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spacing w:line="400" w:lineRule="exact"/>
        <w:jc w:val="center"/>
        <w:rPr>
          <w:rFonts w:hint="eastAsia" w:ascii="方正小标宋简体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</w:rPr>
        <w:t>2024年</w:t>
      </w: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lang w:eastAsia="zh-CN"/>
        </w:rPr>
        <w:t>全市各区</w:t>
      </w: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</w:rPr>
        <w:t>全民国防教育国防动员集中宣传教育系列活动情况统计表</w:t>
      </w:r>
    </w:p>
    <w:tbl>
      <w:tblPr>
        <w:tblStyle w:val="6"/>
        <w:tblpPr w:leftFromText="180" w:rightFromText="180" w:vertAnchor="text" w:horzAnchor="page" w:tblpX="1258" w:tblpY="7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13"/>
        <w:gridCol w:w="763"/>
        <w:gridCol w:w="912"/>
        <w:gridCol w:w="1200"/>
        <w:gridCol w:w="788"/>
        <w:gridCol w:w="1112"/>
        <w:gridCol w:w="563"/>
        <w:gridCol w:w="912"/>
        <w:gridCol w:w="2051"/>
        <w:gridCol w:w="753"/>
        <w:gridCol w:w="719"/>
        <w:gridCol w:w="712"/>
        <w:gridCol w:w="738"/>
        <w:gridCol w:w="753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lang w:eastAsia="zh-CN"/>
              </w:rPr>
              <w:t>区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全民国防教育月期间开展宣教活动</w:t>
            </w:r>
          </w:p>
          <w:p>
            <w:pPr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总数量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组织培训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区印发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资料</w:t>
            </w:r>
            <w:r>
              <w:rPr>
                <w:rFonts w:hint="eastAsia" w:ascii="黑体" w:eastAsia="黑体" w:cs="宋体"/>
                <w:color w:val="auto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学校组织“三个一”活动情况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利用街镇</w:t>
            </w:r>
            <w:r>
              <w:rPr>
                <w:rFonts w:hint="eastAsia" w:ascii="黑体" w:eastAsia="黑体" w:cs="宋体"/>
                <w:color w:val="auto"/>
                <w:kern w:val="0"/>
                <w:sz w:val="24"/>
                <w:lang w:eastAsia="zh-CN"/>
              </w:rPr>
              <w:t>等</w:t>
            </w: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报刊开展宣传情况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国动（民防）科普教育基地（阵地）开展活动情况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宣传报道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宣传平台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</w:rPr>
              <w:t>载体数量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活动场次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（人次）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讲座次数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培训人次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学校数量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105" w:rightChars="-5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参与人次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利用街镇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lang w:eastAsia="zh-CN"/>
              </w:rPr>
              <w:t>等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数量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发放报刊数量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参与人次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新闻稿篇数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新闻视频条数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广告牌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显示屏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宣传板报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</w:rPr>
              <w:t>线上平台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浦东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786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（416184）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317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20298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100000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320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370000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147837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11582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1602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1289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2586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黄浦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222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（57000）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210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4520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6850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48000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1763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165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423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175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静安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（10118）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235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13739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216024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82493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192602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4200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360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302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375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徐汇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185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（137500）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121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5715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31000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120000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2685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216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700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1599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虹口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470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（200000）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2800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12100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48700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4000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154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130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180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普陀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154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（96677）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1260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6060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83800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7000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5300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953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808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长宁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（19826）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145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19826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30000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46571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7605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1538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1142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杨浦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693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（243000）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209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56354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4000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183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117655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3283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477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宝山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561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（149678）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168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6175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41400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142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110000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1496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210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2005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431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闵行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510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（54150）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262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23218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34000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159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156500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11303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982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240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824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嘉定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306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（127000）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191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11000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204000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102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110000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20400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5948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115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372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411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金山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195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（106000）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255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12400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28600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68000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5440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15700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184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147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松江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322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（61500）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145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11132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36000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13166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38000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10118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270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720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876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青浦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（116200）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142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3600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19000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80000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16000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1003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155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奉贤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217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（18963）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133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16672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9923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72885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4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6170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797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2483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243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3385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6" w:type="dxa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崇明</w:t>
            </w:r>
          </w:p>
        </w:tc>
        <w:tc>
          <w:tcPr>
            <w:tcW w:w="1413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141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（42510）</w:t>
            </w:r>
          </w:p>
        </w:tc>
        <w:tc>
          <w:tcPr>
            <w:tcW w:w="7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51928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1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42510</w:t>
            </w:r>
          </w:p>
        </w:tc>
        <w:tc>
          <w:tcPr>
            <w:tcW w:w="56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912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4200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3615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19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738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250</w:t>
            </w:r>
          </w:p>
        </w:tc>
        <w:tc>
          <w:tcPr>
            <w:tcW w:w="753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71" w:type="dxa"/>
            <w:tcBorders>
              <w:top w:val="single" w:color="auto" w:sz="0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总计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5193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（1856306）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2668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260637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778957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1773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1570280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463542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66646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5861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9978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12698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7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color w:val="auto"/>
                <w:kern w:val="0"/>
                <w:szCs w:val="21"/>
              </w:rPr>
              <w:t>说明：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1.宣传报道篇（条）数主要统计被区以上报刊、电台、电视台、微信、微博、视频号、网站等采用的新闻稿篇数、视频条数；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2.发放的资料，不含市级下发资料，行数不够可自行添加；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3.基地活动中的“参加对象”包括学生、居民、其他；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4.宣传平台载体中的“线上平台”包括电视、广播和政务网站、手机APP、微信、微博、抖音、视频号、小红书、B站、小程序等新媒体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5.统计数据截止日期：2024年9月30日（含）。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0030101010101"/>
    <w:charset w:val="00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07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right" w:pos="8306"/>
        <w:tab w:val="clear" w:pos="8307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F471E"/>
    <w:rsid w:val="57EB68A8"/>
    <w:rsid w:val="6A76C6F2"/>
    <w:rsid w:val="728B642E"/>
    <w:rsid w:val="72FD2FFB"/>
    <w:rsid w:val="78B91B2B"/>
    <w:rsid w:val="7BFB99C7"/>
    <w:rsid w:val="7CF7B10C"/>
    <w:rsid w:val="9FAB0156"/>
    <w:rsid w:val="A1F61BD9"/>
    <w:rsid w:val="AACF5619"/>
    <w:rsid w:val="BFDD68F3"/>
    <w:rsid w:val="CF7F8F7C"/>
    <w:rsid w:val="CFFF768C"/>
    <w:rsid w:val="D3FF41EB"/>
    <w:rsid w:val="EE1777BE"/>
    <w:rsid w:val="EFFF4A70"/>
    <w:rsid w:val="F6BED4AA"/>
    <w:rsid w:val="F6D67EDC"/>
    <w:rsid w:val="F77F9598"/>
    <w:rsid w:val="FEFDA8BC"/>
    <w:rsid w:val="FFE75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szCs w:val="24"/>
    </w:r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semiHidden/>
    <w:qFormat/>
    <w:uiPriority w:val="0"/>
  </w:style>
  <w:style w:type="paragraph" w:customStyle="1" w:styleId="10">
    <w:name w:val="表格文字"/>
    <w:basedOn w:val="1"/>
    <w:next w:val="3"/>
    <w:qFormat/>
    <w:uiPriority w:val="0"/>
    <w:pPr>
      <w:adjustRightInd w:val="0"/>
      <w:spacing w:line="420" w:lineRule="atLeast"/>
      <w:textAlignment w:val="baseline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27.6666666666667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2024-11-25T02:13:21Z</dcterms:created>
  <dc:creator>陈洁</dc:creator>
  <cp:lastModifiedBy>Tangyining</cp:lastModifiedBy>
  <cp:lastPrinted>2024-11-29T09:15:32Z</cp:lastPrinted>
  <dcterms:modified xsi:type="dcterms:W3CDTF">2024-12-05T15:03:03Z</dcterms:modified>
  <dc:title>关于2024年上海市国防动员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EC3DC1ED29DE3289E44B5167F4AA0660</vt:lpwstr>
  </property>
</Properties>
</file>